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Convention d’actionnaires</w:t>
      </w:r>
    </w:p>
    <w:p>
      <w:pPr>
        <w:pStyle w:val="Note"/>
      </w:pPr>
      <w:r>
        <w:t xml:space="preserve">[Remarque: Ce modèle est une convention d’actionnaires pour une société anonyme suisse à cercle d’actionnaires restreint. Complétez ou supprimez le texte entre crochets et supprimez toutes les remarques comme celle-ci avant la signature. Coordonnez la convention avec les statuts de la société, en particulier avec une éventuelle restriction au transfert.]</w:t>
      </w:r>
    </w:p>
    <w:p>
      <w:pPr>
        <w:pStyle w:val="Heading1"/>
      </w:pPr>
      <w:r>
        <w:t xml:space="preserve">Parties</w:t>
      </w:r>
    </w:p>
    <w:p>
      <w:pPr>
        <w:pStyle w:val="Normal"/>
      </w:pPr>
      <w:r>
        <w:t xml:space="preserve">[Actionnaire 1], [adresse]</w:t>
      </w:r>
    </w:p>
    <w:p>
      <w:pPr>
        <w:pStyle w:val="Normal"/>
      </w:pPr>
      <w:r>
        <w:t xml:space="preserve">[Actionnaire 2], [adresse]</w:t>
      </w:r>
    </w:p>
    <w:p>
      <w:pPr>
        <w:pStyle w:val="Normal"/>
      </w:pPr>
      <w:r>
        <w:t xml:space="preserve">[Actionnaire 3], [adresse]</w:t>
      </w:r>
    </w:p>
    <w:p>
      <w:pPr>
        <w:pStyle w:val="Normal"/>
      </w:pPr>
      <w:r>
        <w:t xml:space="preserve">(chacun un «actionnaire», ensemble les «actionnaires»)</w:t>
      </w:r>
    </w:p>
    <w:p>
      <w:pPr>
        <w:pStyle w:val="Normal"/>
      </w:pPr>
      <w:r>
        <w:t xml:space="preserve">concernant [Société] SA, [siège] (la «société»).</w:t>
      </w:r>
    </w:p>
    <w:p>
      <w:pPr>
        <w:pStyle w:val="Heading1"/>
      </w:pPr>
      <w:r>
        <w:t xml:space="preserve">1. But et champ d’application</w:t>
      </w:r>
    </w:p>
    <w:p>
      <w:pPr>
        <w:pStyle w:val="Normal"/>
      </w:pPr>
      <w:r>
        <w:t xml:space="preserve">1.1 La présente convention règle les rapports des actionnaires en leur qualité d’actionnaires de la société.</w:t>
      </w:r>
    </w:p>
    <w:p>
      <w:pPr>
        <w:pStyle w:val="Normal"/>
      </w:pPr>
      <w:r>
        <w:t xml:space="preserve">1.2 Elle couvre toutes les actions de la société qu’un actionnaire détient aujourd’hui ou acquerra plus tard (les «actions»).</w:t>
      </w:r>
    </w:p>
    <w:p>
      <w:pPr>
        <w:pStyle w:val="Heading1"/>
      </w:pPr>
      <w:r>
        <w:t xml:space="preserve">2. Conseil d’administration et décisions réservées</w:t>
      </w:r>
    </w:p>
    <w:p>
      <w:pPr>
        <w:pStyle w:val="Normal"/>
      </w:pPr>
      <w:r>
        <w:t xml:space="preserve">2.1 Les actionnaires exercent leurs droits de vote de manière que le conseil d’administration se compose de [nombre] membres. [Droits de présentation, p. ex. «Chaque actionnaire détenant au moins [20]% des actions peut désigner un membre.»]</w:t>
      </w:r>
    </w:p>
    <w:p>
      <w:pPr>
        <w:pStyle w:val="Normal"/>
      </w:pPr>
      <w:r>
        <w:t xml:space="preserve">2.2 Les affaires suivantes requièrent l’approbation d’actionnaires représentant ensemble au moins [pourcentage]% des actions [ou: l’unanimité des actionnaires]: [approbation du budget annuel; investissements ou engagements supérieurs à CHF [montant]; émission de nouvelles actions ou d’instruments convertibles en actions; opérations entre la société et un actionnaire ou une personne proche; vente de l’entreprise ou d’actifs essentiels; modification des statuts].</w:t>
      </w:r>
    </w:p>
    <w:p>
      <w:pPr>
        <w:pStyle w:val="Note"/>
      </w:pPr>
      <w:r>
        <w:t xml:space="preserve">[Remarque: Gardez cette liste courte. Une liste qui capture la gestion courante transforme chaque séance du conseil en négociation d’actionnaires.]</w:t>
      </w:r>
    </w:p>
    <w:p>
      <w:pPr>
        <w:pStyle w:val="Heading1"/>
      </w:pPr>
      <w:r>
        <w:t xml:space="preserve">3. Droits à l’information</w:t>
      </w:r>
    </w:p>
    <w:p>
      <w:pPr>
        <w:pStyle w:val="Normal"/>
      </w:pPr>
      <w:r>
        <w:t xml:space="preserve">Les actionnaires font en sorte que la société remette à chaque actionnaire les comptes annuels dans les [nombre] mois suivant la clôture de l’exercice ainsi qu’un reporting de gestion [trimestriel].</w:t>
      </w:r>
    </w:p>
    <w:p>
      <w:pPr>
        <w:pStyle w:val="Heading1"/>
      </w:pPr>
      <w:r>
        <w:t xml:space="preserve">4. Restrictions de transfert et obligation d’offre préalable</w:t>
      </w:r>
    </w:p>
    <w:p>
      <w:pPr>
        <w:pStyle w:val="Normal"/>
      </w:pPr>
      <w:r>
        <w:t xml:space="preserve">4.1 Aucun actionnaire ne transfère d’actions, directement ou indirectement, sans respecter la présente clause.</w:t>
      </w:r>
    </w:p>
    <w:p>
      <w:pPr>
        <w:pStyle w:val="Normal"/>
      </w:pPr>
      <w:r>
        <w:t xml:space="preserve">4.2 L’actionnaire qui entend vendre des actions les offre d’abord par écrit aux autres actionnaires, proportionnellement à leurs participations, en indiquant le prix et les conditions. Les autres actionnaires peuvent accepter l’offre dans les [30] jours. Les actions non reprises peuvent être offertes aux actionnaires acceptants.</w:t>
      </w:r>
    </w:p>
    <w:p>
      <w:pPr>
        <w:pStyle w:val="Normal"/>
      </w:pPr>
      <w:r>
        <w:t xml:space="preserve">4.3 Si et dans la mesure où les autres actionnaires n’acceptent pas, l’actionnaire vendeur peut vendre les actions dans les [90] jours au tiers désigné, à des conditions qui ne sont pas plus favorables à l’acheteur, et à condition que l’acheteur adhère à la présente convention conformément au chiffre 6.</w:t>
      </w:r>
    </w:p>
    <w:p>
      <w:pPr>
        <w:pStyle w:val="Heading1"/>
      </w:pPr>
      <w:r>
        <w:t xml:space="preserve">5. Tag-along et drag-along</w:t>
      </w:r>
    </w:p>
    <w:p>
      <w:pPr>
        <w:pStyle w:val="Normal"/>
      </w:pPr>
      <w:r>
        <w:t xml:space="preserve">5.1 Si des actionnaires détenant ensemble plus de [50]% des actions vendent à un tiers, chaque autre actionnaire peut vendre ses actions à ce tiers aux mêmes conditions (tag-along).</w:t>
      </w:r>
    </w:p>
    <w:p>
      <w:pPr>
        <w:pStyle w:val="Normal"/>
      </w:pPr>
      <w:r>
        <w:t xml:space="preserve">5.2 Si des actionnaires détenant ensemble au moins [75]% des actions acceptent l’offre d’un tiers portant sur toutes les actions, chaque autre actionnaire est tenu de vendre ses actions aux mêmes conditions (drag-along).</w:t>
      </w:r>
    </w:p>
    <w:p>
      <w:pPr>
        <w:pStyle w:val="Heading1"/>
      </w:pPr>
      <w:r>
        <w:t xml:space="preserve">6. Adhésion des acquéreurs</w:t>
      </w:r>
    </w:p>
    <w:p>
      <w:pPr>
        <w:pStyle w:val="Normal"/>
      </w:pPr>
      <w:r>
        <w:t xml:space="preserve">Tout transfert d’actions est subordonné à la condition que l’acquéreur adhère à la présente convention en signant la déclaration d’adhésion annexée.</w:t>
      </w:r>
    </w:p>
    <w:p>
      <w:pPr>
        <w:pStyle w:val="Heading1"/>
      </w:pPr>
      <w:r>
        <w:t xml:space="preserve">7. Peine conventionnelle</w:t>
      </w:r>
    </w:p>
    <w:p>
      <w:pPr>
        <w:pStyle w:val="Normal"/>
      </w:pPr>
      <w:r>
        <w:t xml:space="preserve">Pour chaque violation de la présente convention, l’actionnaire en faute doit aux autres actionnaires une peine conventionnelle de CHF [montant] au total. Le paiement ne libère pas de l’exécution; la réparation du dommage supplémentaire demeure réservée.</w:t>
      </w:r>
    </w:p>
    <w:p>
      <w:pPr>
        <w:pStyle w:val="Heading1"/>
      </w:pPr>
      <w:r>
        <w:t xml:space="preserve">8. Durée</w:t>
      </w:r>
    </w:p>
    <w:p>
      <w:pPr>
        <w:pStyle w:val="Normal"/>
      </w:pPr>
      <w:r>
        <w:t xml:space="preserve">8.1 La présente convention s’applique pendant [dix] ans à compter de la signature, puis se renouvelle par périodes successives de [deux] ans, sauf résiliation par un actionnaire pour lui-même moyennant un préavis de [six] mois pour la fin de la période en cours.</w:t>
      </w:r>
    </w:p>
    <w:p>
      <w:pPr>
        <w:pStyle w:val="Normal"/>
      </w:pPr>
      <w:r>
        <w:t xml:space="preserve">8.2 Les obligations découlant de la présente convention prennent fin pour tous les actionnaires lors [d’un événement de sortie, p. ex. «la vente de toutes les actions à un tiers ou l’entrée en bourse de la société»].</w:t>
      </w:r>
    </w:p>
    <w:p>
      <w:pPr>
        <w:pStyle w:val="Heading1"/>
      </w:pPr>
      <w:r>
        <w:t xml:space="preserve">9. Droit applicable et litiges</w:t>
      </w:r>
    </w:p>
    <w:p>
      <w:pPr>
        <w:pStyle w:val="Normal"/>
      </w:pPr>
      <w:r>
        <w:t xml:space="preserve">9.1 La présente convention est soumise au droit suisse.</w:t>
      </w:r>
    </w:p>
    <w:p>
      <w:pPr>
        <w:pStyle w:val="Normal"/>
      </w:pPr>
      <w:r>
        <w:t xml:space="preserve">[9.2 Option: Avant de saisir un tribunal, les actionnaires tentent de résoudre tout litige par la médiation.]</w:t>
      </w:r>
    </w:p>
    <w:p>
      <w:pPr>
        <w:pStyle w:val="Normal"/>
      </w:pPr>
      <w:r>
        <w:t xml:space="preserve">9.3 Le for exclusif est au siège de la société.</w:t>
      </w:r>
    </w:p>
    <w:p>
      <w:pPr>
        <w:pStyle w:val="Heading1"/>
      </w:pPr>
      <w:r>
        <w:t xml:space="preserve">Annexe: Déclaration d’adhésion</w:t>
      </w:r>
    </w:p>
    <w:p>
      <w:pPr>
        <w:pStyle w:val="Normal"/>
      </w:pPr>
      <w:r>
        <w:t xml:space="preserve">Le soussigné / la soussignée, [nom], [adresse], adhère par la présente à la convention d’actionnaires du [date] concernant [Société] SA et reprend tous les droits et obligations d’un actionnaire avec effet à l’acquisition de [nombre] actions.</w:t>
      </w:r>
    </w:p>
    <w:p>
      <w:pPr>
        <w:pStyle w:val="Normal"/>
      </w:pPr>
      <w:r>
        <w:t xml:space="preserve">Lieu, date, signature: ______________________</w:t>
      </w:r>
    </w:p>
    <w:p>
      <w:pPr>
        <w:pStyle w:val="Normal"/>
      </w:pPr>
      <w:r>
        <w:t xml:space="preserve">Lieu, date: […]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[Actionnaire 1]: ______________________</w:t>
      </w:r>
    </w:p>
    <w:p>
      <w:pPr>
        <w:pStyle w:val="Normal"/>
      </w:pPr>
      <w:r>
        <w:t xml:space="preserve">[Actionnaire 2]: ______________________</w:t>
      </w:r>
    </w:p>
    <w:p>
      <w:pPr>
        <w:pStyle w:val="Normal"/>
      </w:pPr>
      <w:r>
        <w:t xml:space="preserve">[Actionnaire 3]: ______________________</w:t>
      </w:r>
    </w:p>
    <w:sectPr>
      <w:footerReference w:type="default" r:id="rId2"/>
      <w:pgSz w:w="11906" w:h="16838"/>
      <w:pgMar w:top="1701" w:right="1701" w:bottom="1701" w:left="1701"/>
    </w:sectPr>
  </w:body>
</w:document>
</file>

<file path=word/footer1.xml><?xml version="1.0" encoding="utf-8"?>
<w:ftr xmlns:w="http://schemas.openxmlformats.org/wordprocessingml/2006/main">
  <w:p>
    <w:pPr>
      <w:jc w:val="right"/>
      <w:rPr>
        <w:color w:val="888888"/>
        <w:sz w:val="17"/>
      </w:rPr>
    </w:pPr>
    <w:r>
      <w:rPr>
        <w:color w:val="888888"/>
        <w:sz w:val="17"/>
      </w:rPr>
      <w:t xml:space="preserve">Omnilex · omnilex.ai</w:t>
    </w:r>
  </w:p>
</w:ftr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1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360"/>
    </w:pPr>
    <w:rPr>
      <w:b/>
      <w:sz w:val="34"/>
    </w:rPr>
  </w:style>
  <w:style w:type="paragraph" w:styleId="Heading1">
    <w:name w:val="heading 1"/>
    <w:basedOn w:val="Normal"/>
    <w:pPr>
      <w:keepNext/>
      <w:spacing w:before="320" w:after="160"/>
      <w:outlineLvl w:val="0"/>
    </w:pPr>
    <w:rPr>
      <w:b/>
      <w:sz w:val="23"/>
    </w:rPr>
  </w:style>
  <w:style w:type="paragraph" w:styleId="Note">
    <w:name w:val="Note"/>
    <w:basedOn w:val="Normal"/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/Relationships>
</file>