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Contrat de services</w:t>
      </w:r>
    </w:p>
    <w:p>
      <w:pPr>
        <w:pStyle w:val="Note"/>
      </w:pPr>
      <w:r>
        <w:t xml:space="preserve">[Remarque: Ce modèle est un contrat-cadre pour des services entre entreprises de droit suisse, par exemple des prestations de conseil, d’agence ou informatiques. Complétez ou supprimez le texte entre crochets et supprimez toutes les remarques comme celle-ci avant la signature.]</w:t>
      </w:r>
    </w:p>
    <w:p>
      <w:pPr>
        <w:pStyle w:val="Heading1"/>
      </w:pPr>
      <w:r>
        <w:t xml:space="preserve">Parties</w:t>
      </w:r>
    </w:p>
    <w:p>
      <w:pPr>
        <w:pStyle w:val="Normal"/>
      </w:pPr>
      <w:r>
        <w:t xml:space="preserve">[Prestataire], [adresse] (le «prestataire»)</w:t>
      </w:r>
    </w:p>
    <w:p>
      <w:pPr>
        <w:pStyle w:val="Normal"/>
      </w:pPr>
      <w:r>
        <w:t xml:space="preserve">et</w:t>
      </w:r>
    </w:p>
    <w:p>
      <w:pPr>
        <w:pStyle w:val="Normal"/>
      </w:pPr>
      <w:r>
        <w:t xml:space="preserve">[Client], [adresse] (le «client»)</w:t>
      </w:r>
    </w:p>
    <w:p>
      <w:pPr>
        <w:pStyle w:val="Normal"/>
      </w:pPr>
      <w:r>
        <w:t xml:space="preserve">(chacun une «partie», ensemble les «parties»)</w:t>
      </w:r>
    </w:p>
    <w:p>
      <w:pPr>
        <w:pStyle w:val="Heading1"/>
      </w:pPr>
      <w:r>
        <w:t xml:space="preserve">1. Objet et étendue</w:t>
      </w:r>
    </w:p>
    <w:p>
      <w:pPr>
        <w:pStyle w:val="Normal"/>
      </w:pPr>
      <w:r>
        <w:t xml:space="preserve">1.1 Le prestataire fournit au client les services décrits à l’annexe 1 (descriptif des prestations) (les «services»).</w:t>
      </w:r>
    </w:p>
    <w:p>
      <w:pPr>
        <w:pStyle w:val="Normal"/>
      </w:pPr>
      <w:r>
        <w:t xml:space="preserve">1.2 L’annexe 1 décrit les services, les livrables, les hypothèses et ce qui est hors du périmètre. En cas de contradiction, le présent contrat prime l’annexe 1.</w:t>
      </w:r>
    </w:p>
    <w:p>
      <w:pPr>
        <w:pStyle w:val="Note"/>
      </w:pPr>
      <w:r>
        <w:t xml:space="preserve">[Remarque: Le descriptif des prestations tranche plus de litiges que n’importe quelle clause de ce document. Décrivez ce qui est fait, ce qui est remis, et avec la même précision ce qui n’est pas compris.]</w:t>
      </w:r>
    </w:p>
    <w:p>
      <w:pPr>
        <w:pStyle w:val="Heading1"/>
      </w:pPr>
      <w:r>
        <w:t xml:space="preserve">2. Diligence</w:t>
      </w:r>
    </w:p>
    <w:p>
      <w:pPr>
        <w:pStyle w:val="Normal"/>
      </w:pPr>
      <w:r>
        <w:t xml:space="preserve">2.1 Le prestataire exécute les services avec soin et de manière professionnelle, selon les standards reconnus de son domaine, et sauvegarde ce faisant les intérêts du client.</w:t>
      </w:r>
    </w:p>
    <w:p>
      <w:pPr>
        <w:pStyle w:val="Normal"/>
      </w:pPr>
      <w:r>
        <w:t xml:space="preserve">2.2 À moins qu’un livrable ne soit expressément désigné à l’annexe 1 comme un résultat garanti, le prestataire doit une exécution diligente des services, non un résultat déterminé.</w:t>
      </w:r>
    </w:p>
    <w:p>
      <w:pPr>
        <w:pStyle w:val="Heading1"/>
      </w:pPr>
      <w:r>
        <w:t xml:space="preserve">3. Collaboration du client</w:t>
      </w:r>
    </w:p>
    <w:p>
      <w:pPr>
        <w:pStyle w:val="Normal"/>
      </w:pPr>
      <w:r>
        <w:t xml:space="preserve">3.1 Le client fournit à temps les informations, les documents et les décisions ainsi que les accès aux systèmes et aux personnes dont le prestataire a besoin pour exécuter les services, et désigne un interlocuteur habilité à décider.</w:t>
      </w:r>
    </w:p>
    <w:p>
      <w:pPr>
        <w:pStyle w:val="Normal"/>
      </w:pPr>
      <w:r>
        <w:t xml:space="preserve">3.2 Si le client ne collabore pas comme convenu, les délais concernés sont prolongés de manière appropriée et le surcroît de travail peut être facturé aux tarifs convenus.</w:t>
      </w:r>
    </w:p>
    <w:p>
      <w:pPr>
        <w:pStyle w:val="Heading1"/>
      </w:pPr>
      <w:r>
        <w:t xml:space="preserve">4. Personnel et sous-traitants</w:t>
      </w:r>
    </w:p>
    <w:p>
      <w:pPr>
        <w:pStyle w:val="Normal"/>
      </w:pPr>
      <w:r>
        <w:t xml:space="preserve">4.1 Le prestataire choisit le personnel affecté et peut le remplacer par des personnes de qualification équivalente. [Option: Les personnes nommées à l’annexe 1 sont des personnes clés et ne sont remplacées qu’avec l’accord du client, qui ne le refuse pas sans motif raisonnable.]</w:t>
      </w:r>
    </w:p>
    <w:p>
      <w:pPr>
        <w:pStyle w:val="Normal"/>
      </w:pPr>
      <w:r>
        <w:t xml:space="preserve">4.2 Le prestataire peut recourir à des sous-traitants [uniquement avec l’accord écrit préalable du client]. Il répond des services de ses sous-traitants et autres auxiliaires comme des siens.</w:t>
      </w:r>
    </w:p>
    <w:p>
      <w:pPr>
        <w:pStyle w:val="Heading1"/>
      </w:pPr>
      <w:r>
        <w:t xml:space="preserve">5. Demandes de modification</w:t>
      </w:r>
    </w:p>
    <w:p>
      <w:pPr>
        <w:pStyle w:val="Normal"/>
      </w:pPr>
      <w:r>
        <w:t xml:space="preserve">5.1 Chaque partie peut demander par écrit des modifications des services.</w:t>
      </w:r>
    </w:p>
    <w:p>
      <w:pPr>
        <w:pStyle w:val="Normal"/>
      </w:pPr>
      <w:r>
        <w:t xml:space="preserve">5.2 Le prestataire indique dans les [dix] jours ouvrables les effets d’une modification demandée sur la rémunération, le calendrier et les livrables. Une modification ne devient contraignante que lorsque les deux parties l’ont approuvée par écrit.</w:t>
      </w:r>
    </w:p>
    <w:p>
      <w:pPr>
        <w:pStyle w:val="Normal"/>
      </w:pPr>
      <w:r>
        <w:t xml:space="preserve">5.3 Jusqu’à l’approbation, le prestataire poursuit l’exécution des services inchangés.</w:t>
      </w:r>
    </w:p>
    <w:p>
      <w:pPr>
        <w:pStyle w:val="Heading1"/>
      </w:pPr>
      <w:r>
        <w:t xml:space="preserve">6. Rémunération, frais et paiement</w:t>
      </w:r>
    </w:p>
    <w:p>
      <w:pPr>
        <w:pStyle w:val="Normal"/>
      </w:pPr>
      <w:r>
        <w:t xml:space="preserve">6.1 [Choisir: La rémunération s’élève à un forfait de CHF [montant] pour les services décrits à l’annexe 1. / Les services sont facturés en régie au tarif de CHF [montant] par [heure/jour]; le budget de CHF [montant] indiqué à l’annexe 1 n’est pas dépassé sans l’accord écrit préalable du client.]</w:t>
      </w:r>
    </w:p>
    <w:p>
      <w:pPr>
        <w:pStyle w:val="Normal"/>
      </w:pPr>
      <w:r>
        <w:t xml:space="preserve">6.2 Le client rembourse les frais nécessaires à l’exécution des services sur présentation des justificatifs [option: pour autant qu’ils aient été approuvés au préalable]. Tous les montants s’entendent hors TVA.</w:t>
      </w:r>
    </w:p>
    <w:p>
      <w:pPr>
        <w:pStyle w:val="Normal"/>
      </w:pPr>
      <w:r>
        <w:t xml:space="preserve">6.3 Le prestataire facture [mensuellement / par jalon selon l’annexe 1]. Les factures sont payables dans les [30] jours suivant leur réception.</w:t>
      </w:r>
    </w:p>
    <w:p>
      <w:pPr>
        <w:pStyle w:val="Heading1"/>
      </w:pPr>
      <w:r>
        <w:t xml:space="preserve">7. Confidentialité</w:t>
      </w:r>
    </w:p>
    <w:p>
      <w:pPr>
        <w:pStyle w:val="Normal"/>
      </w:pPr>
      <w:r>
        <w:t xml:space="preserve">7.1 Chaque partie traite de manière confidentielle toutes les informations non publiques de l’autre partie qu’elle reçoit en lien avec le présent contrat, ne les utilise que pour exécuter le contrat et ne les transmet à l’interne qu’aux personnes qui en ont besoin et sont tenues à la confidentialité.</w:t>
      </w:r>
    </w:p>
    <w:p>
      <w:pPr>
        <w:pStyle w:val="Normal"/>
      </w:pPr>
      <w:r>
        <w:t xml:space="preserve">7.2 Les obligations de confidentialité survivent à la fin du contrat aussi longtemps que les informations restent confidentielles. Les obligations légales de divulgation sont réservées.</w:t>
      </w:r>
    </w:p>
    <w:p>
      <w:pPr>
        <w:pStyle w:val="Heading1"/>
      </w:pPr>
      <w:r>
        <w:t xml:space="preserve">8. Propriété intellectuelle</w:t>
      </w:r>
    </w:p>
    <w:p>
      <w:pPr>
        <w:pStyle w:val="Normal"/>
      </w:pPr>
      <w:r>
        <w:t xml:space="preserve">8.1 Chaque partie conserve les droits de propriété intellectuelle antérieurs au présent contrat ou créés en dehors de celui-ci. Le prestataire concède au client le droit non exclusif d’utiliser ces droits préexistants dans la mesure nécessaire à l’utilisation des livrables.</w:t>
      </w:r>
    </w:p>
    <w:p>
      <w:pPr>
        <w:pStyle w:val="Normal"/>
      </w:pPr>
      <w:r>
        <w:t xml:space="preserve">8.2 [Choisir: Au paiement intégral de la rémunération, tous les droits sur les livrables créés pour le client en vertu du présent contrat sont transférés au client. / Au paiement intégral de la rémunération, le prestataire concède au client une licence non exclusive, de durée illimitée et [non] transférable d’utiliser les livrables pour ses besoins internes.]</w:t>
      </w:r>
    </w:p>
    <w:p>
      <w:pPr>
        <w:pStyle w:val="Note"/>
      </w:pPr>
      <w:r>
        <w:t xml:space="preserve">[Remarque: Choisissez une variante et supprimez l’autre. Le transfert donne au client la position la plus libre; une licence permet au prestataire de réutiliser composants, méthodes et outils chez d’autres clients.]</w:t>
      </w:r>
    </w:p>
    <w:p>
      <w:pPr>
        <w:pStyle w:val="Heading1"/>
      </w:pPr>
      <w:r>
        <w:t xml:space="preserve">9. Protection des données</w:t>
      </w:r>
    </w:p>
    <w:p>
      <w:pPr>
        <w:pStyle w:val="Normal"/>
      </w:pPr>
      <w:r>
        <w:t xml:space="preserve">9.1 Chaque partie respecte le droit suisse de la protection des données qui lui est applicable.</w:t>
      </w:r>
    </w:p>
    <w:p>
      <w:pPr>
        <w:pStyle w:val="Normal"/>
      </w:pPr>
      <w:r>
        <w:t xml:space="preserve">9.2 Si le prestataire traite des données personnelles pour le compte du client, les parties concluent un contrat distinct de traitement des données [joint comme annexe 2].</w:t>
      </w:r>
    </w:p>
    <w:p>
      <w:pPr>
        <w:pStyle w:val="Heading1"/>
      </w:pPr>
      <w:r>
        <w:t xml:space="preserve">10. Garantie et responsabilité</w:t>
      </w:r>
    </w:p>
    <w:p>
      <w:pPr>
        <w:pStyle w:val="Normal"/>
      </w:pPr>
      <w:r>
        <w:t xml:space="preserve">10.1 Si des services n’ont pas été exécutés avec la diligence due, le prestataire y remédie dans un délai raisonnable et à ses frais, pour autant que le client le signale par écrit sans tarder après la découverte.</w:t>
      </w:r>
    </w:p>
    <w:p>
      <w:pPr>
        <w:pStyle w:val="Normal"/>
      </w:pPr>
      <w:r>
        <w:t xml:space="preserve">10.2 La responsabilité totale de chaque partie au titre du présent contrat est limitée à [la rémunération payée ou due au cours des douze mois précédant l’événement fondant la responsabilité / CHF [montant]].</w:t>
      </w:r>
    </w:p>
    <w:p>
      <w:pPr>
        <w:pStyle w:val="Normal"/>
      </w:pPr>
      <w:r>
        <w:t xml:space="preserve">10.3 Cette limitation ne s’applique pas en cas de dol ou de faute grave, en cas de dommages corporels, ni lorsque la loi interdit de limiter la responsabilité.</w:t>
      </w:r>
    </w:p>
    <w:p>
      <w:pPr>
        <w:pStyle w:val="Note"/>
      </w:pPr>
      <w:r>
        <w:t xml:space="preserve">[Remarque: En droit suisse, la responsabilité pour le dol et la faute grave ne peut pas être exclue à l’avance. Un plafond sans la réserve du chiffre 10.3 risque d’être nul, et non simplement réduit.]</w:t>
      </w:r>
    </w:p>
    <w:p>
      <w:pPr>
        <w:pStyle w:val="Heading1"/>
      </w:pPr>
      <w:r>
        <w:t xml:space="preserve">11. Durée et fin du contrat</w:t>
      </w:r>
    </w:p>
    <w:p>
      <w:pPr>
        <w:pStyle w:val="Normal"/>
      </w:pPr>
      <w:r>
        <w:t xml:space="preserve">11.1 [Choisir: Le présent contrat entre en vigueur à la signature et prend fin lorsque les services ont été entièrement exécutés. / Le présent contrat est conclu pour une durée déterminée jusqu’au [date]. / Le présent contrat est conclu pour une durée indéterminée; chaque partie peut le résilier par écrit moyennant un préavis de [trois] mois pour la fin d’un mois.]</w:t>
      </w:r>
    </w:p>
    <w:p>
      <w:pPr>
        <w:pStyle w:val="Normal"/>
      </w:pPr>
      <w:r>
        <w:t xml:space="preserve">11.2 La résiliation avec effet immédiat pour justes motifs demeure réservée.</w:t>
      </w:r>
    </w:p>
    <w:p>
      <w:pPr>
        <w:pStyle w:val="Normal"/>
      </w:pPr>
      <w:r>
        <w:t xml:space="preserve">11.3 À la fin du contrat, le client paie les services fournis jusqu’à cette date ainsi que les engagements que le prestataire a pris pour le projet et ne peut plus raisonnablement annuler. Les chiffres 7, 8 et 10 survivent à la fin du contrat.</w:t>
      </w:r>
    </w:p>
    <w:p>
      <w:pPr>
        <w:pStyle w:val="Note"/>
      </w:pPr>
      <w:r>
        <w:t xml:space="preserve">[Remarque: En droit suisse du mandat (art. 404 CO), chaque partie peut mettre fin au mandat en tout temps; les clauses qui excluent ce droit sont contestées. Misez sur la structure plutôt que sur l’interdiction: facturez au fur et à mesure, liez les paiements aux services fournis et couvrez les engagements non annulables comme au chiffre 11.3, afin qu’une fin anticipée ne laisse pas de coûts échoués.]</w:t>
      </w:r>
    </w:p>
    <w:p>
      <w:pPr>
        <w:pStyle w:val="Heading1"/>
      </w:pPr>
      <w:r>
        <w:t xml:space="preserve">12. Dispositions finales</w:t>
      </w:r>
    </w:p>
    <w:p>
      <w:pPr>
        <w:pStyle w:val="Normal"/>
      </w:pPr>
      <w:r>
        <w:t xml:space="preserve">12.1 Les annexes font partie intégrante du présent contrat. Toute modification ou complément requiert la forme écrite.</w:t>
      </w:r>
    </w:p>
    <w:p>
      <w:pPr>
        <w:pStyle w:val="Normal"/>
      </w:pPr>
      <w:r>
        <w:t xml:space="preserve">12.2 Aucune partie ne peut céder le présent contrat sans l’accord écrit préalable de l’autre partie.</w:t>
      </w:r>
    </w:p>
    <w:p>
      <w:pPr>
        <w:pStyle w:val="Normal"/>
      </w:pPr>
      <w:r>
        <w:t xml:space="preserve">12.3 Le présent contrat est soumis au droit suisse. Le for exclusif est à [lieu].</w:t>
      </w:r>
    </w:p>
    <w:p>
      <w:pPr>
        <w:pStyle w:val="Normal"/>
      </w:pPr>
      <w:r>
        <w:t xml:space="preserve">Lieu, date: […]</w:t>
      </w:r>
    </w:p>
    <w:p>
      <w:pPr>
        <w:pStyle w:val="Normal"/>
      </w:pPr>
      <w:r>
        <w:t xml:space="preserve"/>
      </w:r>
    </w:p>
    <w:p>
      <w:pPr>
        <w:pStyle w:val="Normal"/>
      </w:pPr>
      <w:r>
        <w:t xml:space="preserve">Le prestataire: ______________________</w:t>
      </w:r>
    </w:p>
    <w:p>
      <w:pPr>
        <w:pStyle w:val="Normal"/>
      </w:pPr>
      <w:r>
        <w:t xml:space="preserve">Le client: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