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Conditions générales</w:t>
      </w:r>
    </w:p>
    <w:p>
      <w:pPr>
        <w:pStyle w:val="Note"/>
      </w:pPr>
      <w:r>
        <w:t xml:space="preserve">[Remarque: Ce modèle suppose un prestataire suisse fournissant des services à des clients professionnels (B2B). Il n’est pas rédigé pour des contrats avec des consommateurs. Complétez ou supprimez le texte entre crochets et supprimez toutes les remarques comme celle-ci avant la publication.]</w:t>
      </w:r>
    </w:p>
    <w:p>
      <w:pPr>
        <w:pStyle w:val="Heading1"/>
      </w:pPr>
      <w:r>
        <w:t xml:space="preserve">1. Champ d’application et intégration</w:t>
      </w:r>
    </w:p>
    <w:p>
      <w:pPr>
        <w:pStyle w:val="Normal"/>
      </w:pPr>
      <w:r>
        <w:t xml:space="preserve">1.1 Les présentes conditions générales (les «CG») régissent toutes les offres et prestations de [Raison sociale], [adresse] (le «prestataire») envers ses clients professionnels (chacun un «client»).</w:t>
      </w:r>
    </w:p>
    <w:p>
      <w:pPr>
        <w:pStyle w:val="Normal"/>
      </w:pPr>
      <w:r>
        <w:t xml:space="preserve">1.2 Les CG s’appliquent exclusivement. Les conditions contraires ou divergentes du client ne s’appliquent que si le prestataire les a acceptées expressément et par écrit.</w:t>
      </w:r>
    </w:p>
    <w:p>
      <w:pPr>
        <w:pStyle w:val="Normal"/>
      </w:pPr>
      <w:r>
        <w:t xml:space="preserve">1.3 Les CG s’appliquent uniquement aux clients professionnels, pas aux consommateurs.</w:t>
      </w:r>
    </w:p>
    <w:p>
      <w:pPr>
        <w:pStyle w:val="Note"/>
      </w:pPr>
      <w:r>
        <w:t xml:space="preserve">[Remarque: Les CG ne lient le client que si elles sont devenues partie intégrante du contrat: rendez-les accessibles avant ou lors de la conclusion et renvoyez-y expressément dans chaque offre et confirmation de commande. Une mention sur la facture arrive trop tard.]</w:t>
      </w:r>
    </w:p>
    <w:p>
      <w:pPr>
        <w:pStyle w:val="Heading1"/>
      </w:pPr>
      <w:r>
        <w:t xml:space="preserve">2. Offres et conclusion du contrat</w:t>
      </w:r>
    </w:p>
    <w:p>
      <w:pPr>
        <w:pStyle w:val="Normal"/>
      </w:pPr>
      <w:r>
        <w:t xml:space="preserve">2.1 Les offres du prestataire sont sans engagement, sauf si elles sont désignées comme fermes. [Option: Une offre désignée comme ferme reste valable pendant [30] jours à compter de sa date.]</w:t>
      </w:r>
    </w:p>
    <w:p>
      <w:pPr>
        <w:pStyle w:val="Normal"/>
      </w:pPr>
      <w:r>
        <w:t xml:space="preserve">2.2 Le contrat est conclu lorsque le prestataire confirme la commande du client par écrit ou commence à exécuter les prestations commandées.</w:t>
      </w:r>
    </w:p>
    <w:p>
      <w:pPr>
        <w:pStyle w:val="Normal"/>
      </w:pPr>
      <w:r>
        <w:t xml:space="preserve">2.3 L’étendue des prestations résulte de la confirmation de commande ou de l’offre signée, avec les présentes CG. En cas de contradiction, le document convenu individuellement prime les CG.</w:t>
      </w:r>
    </w:p>
    <w:p>
      <w:pPr>
        <w:pStyle w:val="Heading1"/>
      </w:pPr>
      <w:r>
        <w:t xml:space="preserve">3. Prestations et collaboration du client</w:t>
      </w:r>
    </w:p>
    <w:p>
      <w:pPr>
        <w:pStyle w:val="Normal"/>
      </w:pPr>
      <w:r>
        <w:t xml:space="preserve">3.1 Le prestataire exécute les prestations avec soin et de manière professionnelle, conformément à la spécification convenue.</w:t>
      </w:r>
    </w:p>
    <w:p>
      <w:pPr>
        <w:pStyle w:val="Normal"/>
      </w:pPr>
      <w:r>
        <w:t xml:space="preserve">3.2 Le client fournit à temps les informations, documents, accès et décisions dont le prestataire a besoin pour exécuter ses prestations. Les retards dus à un défaut de collaboration prolongent les délais concernés de manière appropriée; le surcroît de travail peut être facturé aux tarifs convenus.</w:t>
      </w:r>
    </w:p>
    <w:p>
      <w:pPr>
        <w:pStyle w:val="Heading1"/>
      </w:pPr>
      <w:r>
        <w:t xml:space="preserve">4. Prix, facturation et paiement</w:t>
      </w:r>
    </w:p>
    <w:p>
      <w:pPr>
        <w:pStyle w:val="Normal"/>
      </w:pPr>
      <w:r>
        <w:t xml:space="preserve">4.1 Les prix s’entendent en francs suisses, hors taxe sur la valeur ajoutée [et frais], sauf indication contraire.</w:t>
      </w:r>
    </w:p>
    <w:p>
      <w:pPr>
        <w:pStyle w:val="Normal"/>
      </w:pPr>
      <w:r>
        <w:t xml:space="preserve">4.2 Le prestataire facture [mensuellement / selon les jalons convenus / à la livraison]. Les factures sont payables dans les [30] jours à compter de la date de facture, sans déduction.</w:t>
      </w:r>
    </w:p>
    <w:p>
      <w:pPr>
        <w:pStyle w:val="Normal"/>
      </w:pPr>
      <w:r>
        <w:t xml:space="preserve">4.3 Si le client ne paie pas malgré un rappel et un délai supplémentaire convenable, le prestataire peut suspendre ses prestations jusqu’au paiement des factures en souffrance. Les règles légales sur l’intérêt moratoire sont réservées.</w:t>
      </w:r>
    </w:p>
    <w:p>
      <w:pPr>
        <w:pStyle w:val="Heading1"/>
      </w:pPr>
      <w:r>
        <w:t xml:space="preserve">5. Retard</w:t>
      </w:r>
    </w:p>
    <w:p>
      <w:pPr>
        <w:pStyle w:val="Normal"/>
      </w:pPr>
      <w:r>
        <w:t xml:space="preserve">5.1 Les dates de livraison et d’exécution sont indicatives, sauf si elles sont expressément convenues comme fermes.</w:t>
      </w:r>
    </w:p>
    <w:p>
      <w:pPr>
        <w:pStyle w:val="Normal"/>
      </w:pPr>
      <w:r>
        <w:t xml:space="preserve">5.2 Si le prestataire manque une date ferme, le client lui fixe par écrit un délai supplémentaire convenable. Si ce délai expire sans résultat, le client peut se départir de la commande concernée. Les prétentions pour le dommage causé par le retard sont régies par le chiffre 7.</w:t>
      </w:r>
    </w:p>
    <w:p>
      <w:pPr>
        <w:pStyle w:val="Heading1"/>
      </w:pPr>
      <w:r>
        <w:t xml:space="preserve">6. Garantie</w:t>
      </w:r>
    </w:p>
    <w:p>
      <w:pPr>
        <w:pStyle w:val="Normal"/>
      </w:pPr>
      <w:r>
        <w:t xml:space="preserve">6.1 Le prestataire garantit que les prestations sont, au moment de la livraison, pour l’essentiel conformes à la spécification convenue.</w:t>
      </w:r>
    </w:p>
    <w:p>
      <w:pPr>
        <w:pStyle w:val="Normal"/>
      </w:pPr>
      <w:r>
        <w:t xml:space="preserve">6.2 Le client vérifie les prestations sans tarder et signale les défauts par écrit dans les [dix] jours ouvrables suivant la livraison; à défaut, les prestations sont réputées acceptées. Les défauts non décelables lors de la vérification sont signalés sans tarder dès leur découverte.</w:t>
      </w:r>
    </w:p>
    <w:p>
      <w:pPr>
        <w:pStyle w:val="Normal"/>
      </w:pPr>
      <w:r>
        <w:t xml:space="preserve">6.3 En cas de défaut signalé à temps, le prestataire, à son choix, corrige le défaut ou exécute à nouveau la prestation concernée dans un délai convenable. Si la correction échoue, le client peut demander une réduction appropriée de la rémunération. Toute autre prétention en garantie est exclue dans la mesure permise par la loi.</w:t>
      </w:r>
    </w:p>
    <w:p>
      <w:pPr>
        <w:pStyle w:val="Heading1"/>
      </w:pPr>
      <w:r>
        <w:t xml:space="preserve">7. Responsabilité</w:t>
      </w:r>
    </w:p>
    <w:p>
      <w:pPr>
        <w:pStyle w:val="Normal"/>
      </w:pPr>
      <w:r>
        <w:t xml:space="preserve">7.1 La responsabilité totale du prestataire découlant du contrat ou en lien avec celui-ci, quel que soit le fondement juridique, est limitée à la rémunération payée pour les prestations concernées au cours des [douze] mois précédant l’événement fondant la prétention, et au maximum à CHF [montant].</w:t>
      </w:r>
    </w:p>
    <w:p>
      <w:pPr>
        <w:pStyle w:val="Normal"/>
      </w:pPr>
      <w:r>
        <w:t xml:space="preserve">7.2 La responsabilité pour les dommages indirects et consécutifs, en particulier le gain manqué, la perte de données et l’interruption d’exploitation, est exclue.</w:t>
      </w:r>
    </w:p>
    <w:p>
      <w:pPr>
        <w:pStyle w:val="Normal"/>
      </w:pPr>
      <w:r>
        <w:t xml:space="preserve">7.3 Les limitations du présent chiffre ne s’appliquent pas aux dommages causés par un dol ou une faute grave, aux dommages corporels, ni là où la responsabilité ne peut pas être limitée en vertu du droit impératif.</w:t>
      </w:r>
    </w:p>
    <w:p>
      <w:pPr>
        <w:pStyle w:val="Note"/>
      </w:pPr>
      <w:r>
        <w:t xml:space="preserve">[Remarque: En droit suisse, la responsabilité pour le dol et la faute grave ne peut pas être exclue à l’avance (art. 100 CO). Le chiffre 7.3 est ce qui maintient la validité du plafond; ne le supprimez pas et ne le restreignez pas.]</w:t>
      </w:r>
    </w:p>
    <w:p>
      <w:pPr>
        <w:pStyle w:val="Heading1"/>
      </w:pPr>
      <w:r>
        <w:t xml:space="preserve">8. Propriété intellectuelle</w:t>
      </w:r>
    </w:p>
    <w:p>
      <w:pPr>
        <w:pStyle w:val="Normal"/>
      </w:pPr>
      <w:r>
        <w:t xml:space="preserve">8.1 Les droits de propriété intellectuelle qui existaient avant le contrat ou qui naissent en dehors de son exécution restent à la partie qui en est titulaire.</w:t>
      </w:r>
    </w:p>
    <w:p>
      <w:pPr>
        <w:pStyle w:val="Normal"/>
      </w:pPr>
      <w:r>
        <w:t xml:space="preserve">8.2 Au paiement intégral, le client reçoit [un droit non exclusif et non transférable d’utiliser les résultats des travaux pour ses besoins internes / la propriété des résultats des travaux convenus]. Le prestataire reste libre d’utiliser son savoir-faire général, ses méthodes et ses outils pour d’autres clients.</w:t>
      </w:r>
    </w:p>
    <w:p>
      <w:pPr>
        <w:pStyle w:val="Heading1"/>
      </w:pPr>
      <w:r>
        <w:t xml:space="preserve">9. Confidentialité et protection des données</w:t>
      </w:r>
    </w:p>
    <w:p>
      <w:pPr>
        <w:pStyle w:val="Normal"/>
      </w:pPr>
      <w:r>
        <w:t xml:space="preserve">9.1 Chaque partie traite de manière confidentielle les informations de l’autre partie désignées comme confidentielles ou reconnaissables comme non publiques, ne les utilise que pour l’exécution du contrat et ne les communique pas à des tiers. Cette obligation subsiste après la fin du contrat.</w:t>
      </w:r>
    </w:p>
    <w:p>
      <w:pPr>
        <w:pStyle w:val="Normal"/>
      </w:pPr>
      <w:r>
        <w:t xml:space="preserve">9.2 Les parties respectent le droit de la protection des données applicable lorsqu’elles traitent des données personnelles en lien avec le contrat. [Option: Si le prestataire traite des données personnelles pour le compte du client, les parties concluent un contrat de sous-traitance distinct.]</w:t>
      </w:r>
    </w:p>
    <w:p>
      <w:pPr>
        <w:pStyle w:val="Heading1"/>
      </w:pPr>
      <w:r>
        <w:t xml:space="preserve">10. Sous-traitance</w:t>
      </w:r>
    </w:p>
    <w:p>
      <w:pPr>
        <w:pStyle w:val="Normal"/>
      </w:pPr>
      <w:r>
        <w:t xml:space="preserve">Le prestataire peut faire appel à des sous-traitants pour l’exécution des prestations. Il répond envers le client des prestations de ses sous-traitants comme des siennes.</w:t>
      </w:r>
    </w:p>
    <w:p>
      <w:pPr>
        <w:pStyle w:val="Heading1"/>
      </w:pPr>
      <w:r>
        <w:t xml:space="preserve">11. Durée et fin du contrat</w:t>
      </w:r>
    </w:p>
    <w:p>
      <w:pPr>
        <w:pStyle w:val="Normal"/>
      </w:pPr>
      <w:r>
        <w:t xml:space="preserve">11.1 Les contrats portant sur des prestations ponctuelles prennent fin avec leur exécution complète. Les contrats portant sur des prestations récurrentes sont conclus pour [douze] mois et se renouvellent par périodes successives de [douze] mois, sauf résiliation écrite par une partie moyennant un préavis de [trois] mois pour la fin de la période en cours.</w:t>
      </w:r>
    </w:p>
    <w:p>
      <w:pPr>
        <w:pStyle w:val="Normal"/>
      </w:pPr>
      <w:r>
        <w:t xml:space="preserve">11.2 La résiliation pour justes motifs demeure réservée, en particulier si l’autre partie viole gravement le contrat et ne remédie pas à la violation dans un délai supplémentaire convenable malgré un avertissement écrit.</w:t>
      </w:r>
    </w:p>
    <w:p>
      <w:pPr>
        <w:pStyle w:val="Heading1"/>
      </w:pPr>
      <w:r>
        <w:t xml:space="preserve">12. Modification des présentes CG</w:t>
      </w:r>
    </w:p>
    <w:p>
      <w:pPr>
        <w:pStyle w:val="Normal"/>
      </w:pPr>
      <w:r>
        <w:t xml:space="preserve">Le prestataire peut modifier les présentes CG. Les modifications sont communiquées au client par écrit ou par courriel. Elles s’appliquent aux commandes passées après la communication; pour les prestations récurrentes, elles prennent effet au début de la période contractuelle suivante. Si le client n’accepte pas une modification, il peut résilier le contrat concerné pour cette date.</w:t>
      </w:r>
    </w:p>
    <w:p>
      <w:pPr>
        <w:pStyle w:val="Note"/>
      </w:pPr>
      <w:r>
        <w:t xml:space="preserve">[Remarque: Une clause imposant des conditions modifiées avec effet immédiat aux contrats en cours est agressive et risque de ne pas tenir en cas de modification surprenante. Des modifications pour l’avenir, combinées à un droit de résiliation, sont la variante défendable.]</w:t>
      </w:r>
    </w:p>
    <w:p>
      <w:pPr>
        <w:pStyle w:val="Heading1"/>
      </w:pPr>
      <w:r>
        <w:t xml:space="preserve">13. Dispositions finales</w:t>
      </w:r>
    </w:p>
    <w:p>
      <w:pPr>
        <w:pStyle w:val="Normal"/>
      </w:pPr>
      <w:r>
        <w:t xml:space="preserve">13.1 Toute modification ou complément du contrat requiert la forme écrite. [Option: Le courriel satisfait à cette exigence.]</w:t>
      </w:r>
    </w:p>
    <w:p>
      <w:pPr>
        <w:pStyle w:val="Normal"/>
      </w:pPr>
      <w:r>
        <w:t xml:space="preserve">13.2 Si une disposition des présentes CG est ou devient invalide, la validité des autres dispositions n’en est pas affectée. La disposition invalide est remplacée par une disposition valable aussi proche que possible de son but économique.</w:t>
      </w:r>
    </w:p>
    <w:p>
      <w:pPr>
        <w:pStyle w:val="Normal"/>
      </w:pPr>
      <w:r>
        <w:t xml:space="preserve">13.3 Le contrat est soumis au droit suisse, à l’exclusion des règles de conflit de lois et de la Convention des Nations Unies sur les contrats de vente internationale de marchandises.</w:t>
      </w:r>
    </w:p>
    <w:p>
      <w:pPr>
        <w:pStyle w:val="Normal"/>
      </w:pPr>
      <w:r>
        <w:t xml:space="preserve">13.4 Le for exclusif est au [siège du prestataire].</w:t>
      </w:r>
    </w:p>
    <w:p>
      <w:pPr>
        <w:pStyle w:val="Normal"/>
      </w:pPr>
      <w:r>
        <w:t xml:space="preserve">[Raison sociale], [lieu]</w:t>
      </w:r>
    </w:p>
    <w:p>
      <w:pPr>
        <w:pStyle w:val="Normal"/>
      </w:pPr>
      <w:r>
        <w:t xml:space="preserve">Version du [date]</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