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Service agreement</w:t>
      </w:r>
    </w:p>
    <w:p>
      <w:pPr>
        <w:pStyle w:val="Note"/>
      </w:pPr>
      <w:r>
        <w:t xml:space="preserve">[Note: This template is a framework agreement for business-to-business services under Swiss law, such as consulting, agency or IT services. Complete or delete the text in square brackets and delete every note like this one before signing.]</w:t>
      </w:r>
    </w:p>
    <w:p>
      <w:pPr>
        <w:pStyle w:val="Heading1"/>
      </w:pPr>
      <w:r>
        <w:t xml:space="preserve">Parties</w:t>
      </w:r>
    </w:p>
    <w:p>
      <w:pPr>
        <w:pStyle w:val="Normal"/>
      </w:pPr>
      <w:r>
        <w:t xml:space="preserve">[Provider], [address] (the “Provider”)</w:t>
      </w:r>
    </w:p>
    <w:p>
      <w:pPr>
        <w:pStyle w:val="Normal"/>
      </w:pPr>
      <w:r>
        <w:t xml:space="preserve">and</w:t>
      </w:r>
    </w:p>
    <w:p>
      <w:pPr>
        <w:pStyle w:val="Normal"/>
      </w:pPr>
      <w:r>
        <w:t xml:space="preserve">[Client], [address] (the “Client”)</w:t>
      </w:r>
    </w:p>
    <w:p>
      <w:pPr>
        <w:pStyle w:val="Normal"/>
      </w:pPr>
      <w:r>
        <w:t xml:space="preserve">(each a “Party”, together the “Parties”)</w:t>
      </w:r>
    </w:p>
    <w:p>
      <w:pPr>
        <w:pStyle w:val="Heading1"/>
      </w:pPr>
      <w:r>
        <w:t xml:space="preserve">1. Subject and scope</w:t>
      </w:r>
    </w:p>
    <w:p>
      <w:pPr>
        <w:pStyle w:val="Normal"/>
      </w:pPr>
      <w:r>
        <w:t xml:space="preserve">1.1 The Provider performs for the Client the services described in Annex 1 (service description) (the “Services”).</w:t>
      </w:r>
    </w:p>
    <w:p>
      <w:pPr>
        <w:pStyle w:val="Normal"/>
      </w:pPr>
      <w:r>
        <w:t xml:space="preserve">1.2 Annex 1 describes the Services, the deliverables, the assumptions and what is out of scope. In case of contradiction, this agreement prevails over Annex 1.</w:t>
      </w:r>
    </w:p>
    <w:p>
      <w:pPr>
        <w:pStyle w:val="Note"/>
      </w:pPr>
      <w:r>
        <w:t xml:space="preserve">[Note: The service description decides more disputes than any clause in this document. Describe what is done, what is handed over, and just as precisely what is not included.]</w:t>
      </w:r>
    </w:p>
    <w:p>
      <w:pPr>
        <w:pStyle w:val="Heading1"/>
      </w:pPr>
      <w:r>
        <w:t xml:space="preserve">2. Standard of care</w:t>
      </w:r>
    </w:p>
    <w:p>
      <w:pPr>
        <w:pStyle w:val="Normal"/>
      </w:pPr>
      <w:r>
        <w:t xml:space="preserve">2.1 The Provider performs the Services carefully and professionally, in accordance with the recognised standards of its field, and safeguards the Client’s interests in doing so.</w:t>
      </w:r>
    </w:p>
    <w:p>
      <w:pPr>
        <w:pStyle w:val="Normal"/>
      </w:pPr>
      <w:r>
        <w:t xml:space="preserve">2.2 Unless a deliverable is expressly designated in Annex 1 as a guaranteed result, the Provider owes the diligent performance of the Services, not a specific outcome.</w:t>
      </w:r>
    </w:p>
    <w:p>
      <w:pPr>
        <w:pStyle w:val="Heading1"/>
      </w:pPr>
      <w:r>
        <w:t xml:space="preserve">3. Cooperation of the Client</w:t>
      </w:r>
    </w:p>
    <w:p>
      <w:pPr>
        <w:pStyle w:val="Normal"/>
      </w:pPr>
      <w:r>
        <w:t xml:space="preserve">3.1 The Client provides in good time the information, documents, decisions and access to systems and personnel that the Provider needs to perform the Services, and names a contact person authorised to decide.</w:t>
      </w:r>
    </w:p>
    <w:p>
      <w:pPr>
        <w:pStyle w:val="Normal"/>
      </w:pPr>
      <w:r>
        <w:t xml:space="preserve">3.2 If the Client does not cooperate as agreed, affected time schedules are extended appropriately and additional effort may be charged at the agreed rates.</w:t>
      </w:r>
    </w:p>
    <w:p>
      <w:pPr>
        <w:pStyle w:val="Heading1"/>
      </w:pPr>
      <w:r>
        <w:t xml:space="preserve">4. Personnel and subcontractors</w:t>
      </w:r>
    </w:p>
    <w:p>
      <w:pPr>
        <w:pStyle w:val="Normal"/>
      </w:pPr>
      <w:r>
        <w:t xml:space="preserve">4.1 The Provider selects the personnel deployed and may replace them with persons of equivalent qualification. [Optional: The persons named in Annex 1 are key persons and are replaced only with the Client’s consent, which is not unreasonably withheld.]</w:t>
      </w:r>
    </w:p>
    <w:p>
      <w:pPr>
        <w:pStyle w:val="Normal"/>
      </w:pPr>
      <w:r>
        <w:t xml:space="preserve">4.2 The Provider may involve subcontractors [only with the prior written consent of the Client]. The Provider is responsible for the services of subcontractors and other auxiliaries as for its own.</w:t>
      </w:r>
    </w:p>
    <w:p>
      <w:pPr>
        <w:pStyle w:val="Heading1"/>
      </w:pPr>
      <w:r>
        <w:t xml:space="preserve">5. Change requests</w:t>
      </w:r>
    </w:p>
    <w:p>
      <w:pPr>
        <w:pStyle w:val="Normal"/>
      </w:pPr>
      <w:r>
        <w:t xml:space="preserve">5.1 Either Party may request changes to the Services in writing.</w:t>
      </w:r>
    </w:p>
    <w:p>
      <w:pPr>
        <w:pStyle w:val="Normal"/>
      </w:pPr>
      <w:r>
        <w:t xml:space="preserve">5.2 The Provider states within [ten] business days the effects of a requested change on fees, schedule and deliverables. A change becomes binding only once both Parties have approved it in writing.</w:t>
      </w:r>
    </w:p>
    <w:p>
      <w:pPr>
        <w:pStyle w:val="Normal"/>
      </w:pPr>
      <w:r>
        <w:t xml:space="preserve">5.3 Until a change is approved, the Provider continues to perform the Services unchanged.</w:t>
      </w:r>
    </w:p>
    <w:p>
      <w:pPr>
        <w:pStyle w:val="Heading1"/>
      </w:pPr>
      <w:r>
        <w:t xml:space="preserve">6. Fees, expenses and payment</w:t>
      </w:r>
    </w:p>
    <w:p>
      <w:pPr>
        <w:pStyle w:val="Normal"/>
      </w:pPr>
      <w:r>
        <w:t xml:space="preserve">6.1 [Choose one: The fees amount to a fixed sum of CHF [amount] for the Services described in Annex 1. / The Services are charged on a time basis at CHF [amount] per [hour/day]; the budget of CHF [amount] stated in Annex 1 is not exceeded without the prior written approval of the Client.]</w:t>
      </w:r>
    </w:p>
    <w:p>
      <w:pPr>
        <w:pStyle w:val="Normal"/>
      </w:pPr>
      <w:r>
        <w:t xml:space="preserve">6.2 The Client reimburses expenses necessarily incurred in performing the Services against supporting documents [optional: provided they were approved in advance]. All amounts are exclusive of value added tax.</w:t>
      </w:r>
    </w:p>
    <w:p>
      <w:pPr>
        <w:pStyle w:val="Normal"/>
      </w:pPr>
      <w:r>
        <w:t xml:space="preserve">6.3 The Provider invoices [monthly / per milestone as set out in Annex 1]. Invoices are payable within [30] days of receipt.</w:t>
      </w:r>
    </w:p>
    <w:p>
      <w:pPr>
        <w:pStyle w:val="Heading1"/>
      </w:pPr>
      <w:r>
        <w:t xml:space="preserve">7. Confidentiality</w:t>
      </w:r>
    </w:p>
    <w:p>
      <w:pPr>
        <w:pStyle w:val="Normal"/>
      </w:pPr>
      <w:r>
        <w:t xml:space="preserve">7.1 Each Party treats as confidential all non-public information of the other Party that it receives in connection with this agreement, uses it only to perform this agreement and discloses it internally only to persons who need it and are bound to confidentiality.</w:t>
      </w:r>
    </w:p>
    <w:p>
      <w:pPr>
        <w:pStyle w:val="Normal"/>
      </w:pPr>
      <w:r>
        <w:t xml:space="preserve">7.2 The confidentiality obligations survive the end of this agreement for as long as the information remains confidential. Statutory disclosure duties remain reserved.</w:t>
      </w:r>
    </w:p>
    <w:p>
      <w:pPr>
        <w:pStyle w:val="Heading1"/>
      </w:pPr>
      <w:r>
        <w:t xml:space="preserve">8. Intellectual property</w:t>
      </w:r>
    </w:p>
    <w:p>
      <w:pPr>
        <w:pStyle w:val="Normal"/>
      </w:pPr>
      <w:r>
        <w:t xml:space="preserve">8.1 Each Party retains the rights to intellectual property that existed before this agreement or was created outside of it. The Provider grants the Client the non-exclusive right to use such pre-existing rights to the extent necessary to use the work products.</w:t>
      </w:r>
    </w:p>
    <w:p>
      <w:pPr>
        <w:pStyle w:val="Normal"/>
      </w:pPr>
      <w:r>
        <w:t xml:space="preserve">8.2 [Choose one: Upon full payment of the fees, all rights in the work products created for the Client under this agreement pass to the Client. / Upon full payment of the fees, the Provider grants the Client a non-exclusive, perpetual, [non-]transferable licence to use the work products for its internal business purposes.]</w:t>
      </w:r>
    </w:p>
    <w:p>
      <w:pPr>
        <w:pStyle w:val="Note"/>
      </w:pPr>
      <w:r>
        <w:t xml:space="preserve">[Note: Choose one option and delete the other. Assignment gives the Client the freest position; a licence lets the Provider reuse components, methods and tools across clients.]</w:t>
      </w:r>
    </w:p>
    <w:p>
      <w:pPr>
        <w:pStyle w:val="Heading1"/>
      </w:pPr>
      <w:r>
        <w:t xml:space="preserve">9. Data protection</w:t>
      </w:r>
    </w:p>
    <w:p>
      <w:pPr>
        <w:pStyle w:val="Normal"/>
      </w:pPr>
      <w:r>
        <w:t xml:space="preserve">9.1 Each Party complies with the Swiss data protection law applicable to it.</w:t>
      </w:r>
    </w:p>
    <w:p>
      <w:pPr>
        <w:pStyle w:val="Normal"/>
      </w:pPr>
      <w:r>
        <w:t xml:space="preserve">9.2 Where the Provider processes personal data on behalf of the Client, the Parties conclude a separate data processing agreement [attached as Annex 2].</w:t>
      </w:r>
    </w:p>
    <w:p>
      <w:pPr>
        <w:pStyle w:val="Heading1"/>
      </w:pPr>
      <w:r>
        <w:t xml:space="preserve">10. Warranty and liability</w:t>
      </w:r>
    </w:p>
    <w:p>
      <w:pPr>
        <w:pStyle w:val="Normal"/>
      </w:pPr>
      <w:r>
        <w:t xml:space="preserve">10.1 If Services were not performed with the care owed under this agreement, the Provider remedies the shortfall within a reasonable period at its own cost, provided the Client gives written notice promptly after discovery.</w:t>
      </w:r>
    </w:p>
    <w:p>
      <w:pPr>
        <w:pStyle w:val="Normal"/>
      </w:pPr>
      <w:r>
        <w:t xml:space="preserve">10.2 The total liability of each Party under this agreement is limited to [the fees paid or payable in the twelve months preceding the event giving rise to liability / CHF [amount]].</w:t>
      </w:r>
    </w:p>
    <w:p>
      <w:pPr>
        <w:pStyle w:val="Normal"/>
      </w:pPr>
      <w:r>
        <w:t xml:space="preserve">10.3 This limitation does not apply to unlawful intent or gross negligence, to personal injury, or where liability cannot be limited by law.</w:t>
      </w:r>
    </w:p>
    <w:p>
      <w:pPr>
        <w:pStyle w:val="Note"/>
      </w:pPr>
      <w:r>
        <w:t xml:space="preserve">[Note: Under Swiss law, liability for unlawful intent or gross negligence cannot be excluded in advance. A cap without the carve-out in clause 10.3 risks being void, not merely reduced.]</w:t>
      </w:r>
    </w:p>
    <w:p>
      <w:pPr>
        <w:pStyle w:val="Heading1"/>
      </w:pPr>
      <w:r>
        <w:t xml:space="preserve">11. Term and termination</w:t>
      </w:r>
    </w:p>
    <w:p>
      <w:pPr>
        <w:pStyle w:val="Normal"/>
      </w:pPr>
      <w:r>
        <w:t xml:space="preserve">11.1 [Choose one: This agreement enters into force upon signature and ends when the Services have been performed in full. / This agreement applies for a fixed term until [date]. / This agreement is entered into for an indefinite period; either Party may terminate it with [three] months’ written notice to the end of a month.]</w:t>
      </w:r>
    </w:p>
    <w:p>
      <w:pPr>
        <w:pStyle w:val="Normal"/>
      </w:pPr>
      <w:r>
        <w:t xml:space="preserve">11.2 Termination for good cause with immediate effect remains reserved.</w:t>
      </w:r>
    </w:p>
    <w:p>
      <w:pPr>
        <w:pStyle w:val="Normal"/>
      </w:pPr>
      <w:r>
        <w:t xml:space="preserve">11.3 On termination, the Client pays for Services rendered up to the end of the agreement and for commitments that the Provider entered into for the project and can no longer reasonably cancel. Clauses 7, 8 and 10 survive the end of this agreement.</w:t>
      </w:r>
    </w:p>
    <w:p>
      <w:pPr>
        <w:pStyle w:val="Note"/>
      </w:pPr>
      <w:r>
        <w:t xml:space="preserve">[Note: Under Swiss mandate law (Art. 404 CO), either party may end the mandate at any time, and clauses excluding this right are contested. Rely on structure rather than prohibition: invoice as you go, tie payments to Services rendered and cover non-cancellable commitments as in clause 11.3, so that an early end does not strand costs.]</w:t>
      </w:r>
    </w:p>
    <w:p>
      <w:pPr>
        <w:pStyle w:val="Heading1"/>
      </w:pPr>
      <w:r>
        <w:t xml:space="preserve">12. Final provisions</w:t>
      </w:r>
    </w:p>
    <w:p>
      <w:pPr>
        <w:pStyle w:val="Normal"/>
      </w:pPr>
      <w:r>
        <w:t xml:space="preserve">12.1 The annexes form an integral part of this agreement. Amendments and additions must be made in writing.</w:t>
      </w:r>
    </w:p>
    <w:p>
      <w:pPr>
        <w:pStyle w:val="Normal"/>
      </w:pPr>
      <w:r>
        <w:t xml:space="preserve">12.2 Neither Party may assign this agreement without the prior written consent of the other Party.</w:t>
      </w:r>
    </w:p>
    <w:p>
      <w:pPr>
        <w:pStyle w:val="Normal"/>
      </w:pPr>
      <w:r>
        <w:t xml:space="preserve">12.3 This agreement is governed by Swiss law. The courts at [place] have exclusive jurisdiction.</w:t>
      </w:r>
    </w:p>
    <w:p>
      <w:pPr>
        <w:pStyle w:val="Normal"/>
      </w:pPr>
      <w:r>
        <w:t xml:space="preserve">Place, date: […]</w:t>
      </w:r>
    </w:p>
    <w:p>
      <w:pPr>
        <w:pStyle w:val="Normal"/>
      </w:pPr>
      <w:r>
        <w:t xml:space="preserve"/>
      </w:r>
    </w:p>
    <w:p>
      <w:pPr>
        <w:pStyle w:val="Normal"/>
      </w:pPr>
      <w:r>
        <w:t xml:space="preserve">The Provider: ______________________</w:t>
      </w:r>
    </w:p>
    <w:p>
      <w:pPr>
        <w:pStyle w:val="Normal"/>
      </w:pPr>
      <w:r>
        <w:t xml:space="preserve">The Client: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