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General terms and conditions</w:t>
      </w:r>
    </w:p>
    <w:p>
      <w:pPr>
        <w:pStyle w:val="Note"/>
      </w:pPr>
      <w:r>
        <w:t xml:space="preserve">[Note: This template assumes a Swiss provider selling services to business customers (B2B). It is not drafted for contracts with consumers. Complete or delete the text in square brackets and delete every note like this one before publishing.]</w:t>
      </w:r>
    </w:p>
    <w:p>
      <w:pPr>
        <w:pStyle w:val="Heading1"/>
      </w:pPr>
      <w:r>
        <w:t xml:space="preserve">1. Scope and incorporation</w:t>
      </w:r>
    </w:p>
    <w:p>
      <w:pPr>
        <w:pStyle w:val="Normal"/>
      </w:pPr>
      <w:r>
        <w:t xml:space="preserve">1.1 These general terms and conditions (the “GTC”) govern all offers and services of [Company name], [address] (the “Provider”) to its business customers (each a “Customer”).</w:t>
      </w:r>
    </w:p>
    <w:p>
      <w:pPr>
        <w:pStyle w:val="Normal"/>
      </w:pPr>
      <w:r>
        <w:t xml:space="preserve">1.2 The GTC apply exclusively. Conflicting or deviating terms of the Customer apply only if the Provider has accepted them expressly and in writing.</w:t>
      </w:r>
    </w:p>
    <w:p>
      <w:pPr>
        <w:pStyle w:val="Normal"/>
      </w:pPr>
      <w:r>
        <w:t xml:space="preserve">1.3 The GTC apply to business customers only, not to consumers.</w:t>
      </w:r>
    </w:p>
    <w:p>
      <w:pPr>
        <w:pStyle w:val="Note"/>
      </w:pPr>
      <w:r>
        <w:t xml:space="preserve">[Note: The GTC bind the Customer only if they were made part of the contract: make them available before or at conclusion, and have every offer and order confirmation refer to them expressly. A reference on the invoice comes too late.]</w:t>
      </w:r>
    </w:p>
    <w:p>
      <w:pPr>
        <w:pStyle w:val="Heading1"/>
      </w:pPr>
      <w:r>
        <w:t xml:space="preserve">2. Offers and conclusion of contract</w:t>
      </w:r>
    </w:p>
    <w:p>
      <w:pPr>
        <w:pStyle w:val="Normal"/>
      </w:pPr>
      <w:r>
        <w:t xml:space="preserve">2.1 Offers of the Provider are non-binding unless they are designated as binding. [Optional: An offer designated as binding remains open for [30] days from its date.]</w:t>
      </w:r>
    </w:p>
    <w:p>
      <w:pPr>
        <w:pStyle w:val="Normal"/>
      </w:pPr>
      <w:r>
        <w:t xml:space="preserve">2.2 The contract is concluded when the Provider confirms the Customer’s order in writing or begins to perform the ordered services.</w:t>
      </w:r>
    </w:p>
    <w:p>
      <w:pPr>
        <w:pStyle w:val="Normal"/>
      </w:pPr>
      <w:r>
        <w:t xml:space="preserve">2.3 The scope of the services is defined by the order confirmation or the signed offer, together with these GTC. In case of conflict, the individually agreed document prevails over the GTC.</w:t>
      </w:r>
    </w:p>
    <w:p>
      <w:pPr>
        <w:pStyle w:val="Heading1"/>
      </w:pPr>
      <w:r>
        <w:t xml:space="preserve">3. Services and cooperation of the Customer</w:t>
      </w:r>
    </w:p>
    <w:p>
      <w:pPr>
        <w:pStyle w:val="Normal"/>
      </w:pPr>
      <w:r>
        <w:t xml:space="preserve">3.1 The Provider performs the services carefully and professionally, in accordance with the agreed specification.</w:t>
      </w:r>
    </w:p>
    <w:p>
      <w:pPr>
        <w:pStyle w:val="Normal"/>
      </w:pPr>
      <w:r>
        <w:t xml:space="preserve">3.2 The Customer provides in good time the information, materials, access and decisions the Provider needs in order to perform. Delays caused by missing cooperation extend the affected deadlines appropriately; additional expense may be invoiced at the agreed rates.</w:t>
      </w:r>
    </w:p>
    <w:p>
      <w:pPr>
        <w:pStyle w:val="Heading1"/>
      </w:pPr>
      <w:r>
        <w:t xml:space="preserve">4. Prices, invoicing and payment</w:t>
      </w:r>
    </w:p>
    <w:p>
      <w:pPr>
        <w:pStyle w:val="Normal"/>
      </w:pPr>
      <w:r>
        <w:t xml:space="preserve">4.1 Prices are in Swiss francs and exclusive of value added tax [and expenses], unless stated otherwise.</w:t>
      </w:r>
    </w:p>
    <w:p>
      <w:pPr>
        <w:pStyle w:val="Normal"/>
      </w:pPr>
      <w:r>
        <w:t xml:space="preserve">4.2 The Provider invoices [monthly / on the agreed milestones / on delivery]. Invoices are payable within [30] days of the invoice date, without deduction.</w:t>
      </w:r>
    </w:p>
    <w:p>
      <w:pPr>
        <w:pStyle w:val="Normal"/>
      </w:pPr>
      <w:r>
        <w:t xml:space="preserve">4.3 If the Customer fails to pay despite a reminder and an appropriate grace period, the Provider may suspend its services until the outstanding invoices are paid. The statutory rules on default interest remain reserved.</w:t>
      </w:r>
    </w:p>
    <w:p>
      <w:pPr>
        <w:pStyle w:val="Heading1"/>
      </w:pPr>
      <w:r>
        <w:t xml:space="preserve">5. Delay</w:t>
      </w:r>
    </w:p>
    <w:p>
      <w:pPr>
        <w:pStyle w:val="Normal"/>
      </w:pPr>
      <w:r>
        <w:t xml:space="preserve">5.1 Delivery and performance dates are estimates unless they are expressly agreed as binding.</w:t>
      </w:r>
    </w:p>
    <w:p>
      <w:pPr>
        <w:pStyle w:val="Normal"/>
      </w:pPr>
      <w:r>
        <w:t xml:space="preserve">5.2 If the Provider misses a binding date, the Customer grants an appropriate grace period in writing. If the grace period expires without result, the Customer may withdraw from the affected order. Any claims for damage caused by delay are governed by clause 7.</w:t>
      </w:r>
    </w:p>
    <w:p>
      <w:pPr>
        <w:pStyle w:val="Heading1"/>
      </w:pPr>
      <w:r>
        <w:t xml:space="preserve">6. Warranty</w:t>
      </w:r>
    </w:p>
    <w:p>
      <w:pPr>
        <w:pStyle w:val="Normal"/>
      </w:pPr>
      <w:r>
        <w:t xml:space="preserve">6.1 The Provider warrants that the services materially conform to the agreed specification at the time of delivery.</w:t>
      </w:r>
    </w:p>
    <w:p>
      <w:pPr>
        <w:pStyle w:val="Normal"/>
      </w:pPr>
      <w:r>
        <w:t xml:space="preserve">6.2 The Customer inspects the services promptly and gives written notice of defects within [ten] business days of delivery; otherwise the services are deemed approved. Defects that were not detectable on inspection are notified promptly upon discovery.</w:t>
      </w:r>
    </w:p>
    <w:p>
      <w:pPr>
        <w:pStyle w:val="Normal"/>
      </w:pPr>
      <w:r>
        <w:t xml:space="preserve">6.3 In case of a defect notified in time, the Provider will, at its choice, rectify the defect or re-perform the affected service within an appropriate period. If rectification fails, the Customer may claim an appropriate reduction of the fee. Further warranty claims are excluded to the extent permitted by law.</w:t>
      </w:r>
    </w:p>
    <w:p>
      <w:pPr>
        <w:pStyle w:val="Heading1"/>
      </w:pPr>
      <w:r>
        <w:t xml:space="preserve">7. Liability</w:t>
      </w:r>
    </w:p>
    <w:p>
      <w:pPr>
        <w:pStyle w:val="Normal"/>
      </w:pPr>
      <w:r>
        <w:t xml:space="preserve">7.1 The Provider’s total liability under or in connection with the contract, regardless of the legal ground, is limited to the fees paid for the affected services in the [twelve] months preceding the event giving rise to the claim, and in any case to a maximum of CHF [amount].</w:t>
      </w:r>
    </w:p>
    <w:p>
      <w:pPr>
        <w:pStyle w:val="Normal"/>
      </w:pPr>
      <w:r>
        <w:t xml:space="preserve">7.2 Liability for indirect and consequential damage, in particular lost profit, loss of data and business interruption, is excluded.</w:t>
      </w:r>
    </w:p>
    <w:p>
      <w:pPr>
        <w:pStyle w:val="Normal"/>
      </w:pPr>
      <w:r>
        <w:t xml:space="preserve">7.3 The limitations in this clause do not apply to damage caused by unlawful intent or gross negligence, to personal injury, or where liability cannot be limited under mandatory law.</w:t>
      </w:r>
    </w:p>
    <w:p>
      <w:pPr>
        <w:pStyle w:val="Note"/>
      </w:pPr>
      <w:r>
        <w:t xml:space="preserve">[Note: Under Swiss law, liability for unlawful intent and gross negligence cannot be excluded in advance (Art. 100 CO). Clause 7.3 is what keeps the cap valid; do not delete it, and do not raise the cap’s ambitions by narrowing it.]</w:t>
      </w:r>
    </w:p>
    <w:p>
      <w:pPr>
        <w:pStyle w:val="Heading1"/>
      </w:pPr>
      <w:r>
        <w:t xml:space="preserve">8. Intellectual property</w:t>
      </w:r>
    </w:p>
    <w:p>
      <w:pPr>
        <w:pStyle w:val="Normal"/>
      </w:pPr>
      <w:r>
        <w:t xml:space="preserve">8.1 Intellectual property rights that existed before the contract or that arise outside its performance remain with the party holding them.</w:t>
      </w:r>
    </w:p>
    <w:p>
      <w:pPr>
        <w:pStyle w:val="Normal"/>
      </w:pPr>
      <w:r>
        <w:t xml:space="preserve">8.2 Upon full payment, the Customer receives [a non-exclusive, non-transferable right to use the work results for its internal business purposes / ownership of the agreed work results]. The Provider remains free to use its general know-how, methods and tools for other clients.</w:t>
      </w:r>
    </w:p>
    <w:p>
      <w:pPr>
        <w:pStyle w:val="Heading1"/>
      </w:pPr>
      <w:r>
        <w:t xml:space="preserve">9. Confidentiality and data protection</w:t>
      </w:r>
    </w:p>
    <w:p>
      <w:pPr>
        <w:pStyle w:val="Normal"/>
      </w:pPr>
      <w:r>
        <w:t xml:space="preserve">9.1 Each party treats as confidential all information of the other party that is designated as confidential or is recognisably not public, uses it only to perform the contract, and does not disclose it to third parties. This obligation continues after the end of the contract.</w:t>
      </w:r>
    </w:p>
    <w:p>
      <w:pPr>
        <w:pStyle w:val="Normal"/>
      </w:pPr>
      <w:r>
        <w:t xml:space="preserve">9.2 The parties comply with the applicable data protection law when processing personal data in connection with the contract. [Optional: Where the Provider processes personal data on behalf of the Customer, the parties conclude a separate data processing agreement.]</w:t>
      </w:r>
    </w:p>
    <w:p>
      <w:pPr>
        <w:pStyle w:val="Heading1"/>
      </w:pPr>
      <w:r>
        <w:t xml:space="preserve">10. Subcontracting</w:t>
      </w:r>
    </w:p>
    <w:p>
      <w:pPr>
        <w:pStyle w:val="Normal"/>
      </w:pPr>
      <w:r>
        <w:t xml:space="preserve">The Provider may involve subcontractors in the performance of the services. It remains responsible towards the Customer for services performed by subcontractors as for its own.</w:t>
      </w:r>
    </w:p>
    <w:p>
      <w:pPr>
        <w:pStyle w:val="Heading1"/>
      </w:pPr>
      <w:r>
        <w:t xml:space="preserve">11. Term and termination</w:t>
      </w:r>
    </w:p>
    <w:p>
      <w:pPr>
        <w:pStyle w:val="Normal"/>
      </w:pPr>
      <w:r>
        <w:t xml:space="preserve">11.1 Contracts for one-off services end with complete performance. Contracts for recurring services are entered into for [twelve] months and are renewed for successive periods of [twelve] months, unless a party terminates in writing with [three] months’ notice to the end of the current period.</w:t>
      </w:r>
    </w:p>
    <w:p>
      <w:pPr>
        <w:pStyle w:val="Normal"/>
      </w:pPr>
      <w:r>
        <w:t xml:space="preserve">11.2 Termination for good cause remains reserved, in particular if the other party materially breaches the contract and fails to remedy the breach within an appropriate grace period despite a written warning.</w:t>
      </w:r>
    </w:p>
    <w:p>
      <w:pPr>
        <w:pStyle w:val="Heading1"/>
      </w:pPr>
      <w:r>
        <w:t xml:space="preserve">12. Changes to these GTC</w:t>
      </w:r>
    </w:p>
    <w:p>
      <w:pPr>
        <w:pStyle w:val="Normal"/>
      </w:pPr>
      <w:r>
        <w:t xml:space="preserve">The Provider may amend these GTC. Amendments are notified to the Customer in writing or by e-mail. They apply to orders placed after the notification; for recurring services, they take effect at the beginning of the next contract period. If the Customer does not accept an amendment, it may terminate the affected contract as of that date.</w:t>
      </w:r>
    </w:p>
    <w:p>
      <w:pPr>
        <w:pStyle w:val="Note"/>
      </w:pPr>
      <w:r>
        <w:t xml:space="preserve">[Note: A clause imposing changed terms on running contracts with immediate effect is aggressive and, for surprising changes, unlikely to hold. Prospective changes combined with a termination right are the defensible version.]</w:t>
      </w:r>
    </w:p>
    <w:p>
      <w:pPr>
        <w:pStyle w:val="Heading1"/>
      </w:pPr>
      <w:r>
        <w:t xml:space="preserve">13. Final provisions</w:t>
      </w:r>
    </w:p>
    <w:p>
      <w:pPr>
        <w:pStyle w:val="Normal"/>
      </w:pPr>
      <w:r>
        <w:t xml:space="preserve">13.1 Amendments and additions to the contract must be made in writing. [Optional: E-mail satisfies this requirement.]</w:t>
      </w:r>
    </w:p>
    <w:p>
      <w:pPr>
        <w:pStyle w:val="Normal"/>
      </w:pPr>
      <w:r>
        <w:t xml:space="preserve">13.2 If a provision of these GTC is or becomes invalid, the validity of the remaining provisions is not affected. The invalid provision is replaced by a valid provision that comes closest to its economic purpose.</w:t>
      </w:r>
    </w:p>
    <w:p>
      <w:pPr>
        <w:pStyle w:val="Normal"/>
      </w:pPr>
      <w:r>
        <w:t xml:space="preserve">13.3 The contract is governed by Swiss law, to the exclusion of its conflict-of-laws rules and of the United Nations Convention on Contracts for the International Sale of Goods.</w:t>
      </w:r>
    </w:p>
    <w:p>
      <w:pPr>
        <w:pStyle w:val="Normal"/>
      </w:pPr>
      <w:r>
        <w:t xml:space="preserve">13.4 The exclusive place of jurisdiction is [seat of the Provider].</w:t>
      </w:r>
    </w:p>
    <w:p>
      <w:pPr>
        <w:pStyle w:val="Normal"/>
      </w:pPr>
      <w:r>
        <w:t xml:space="preserve">[Company name], [place]</w:t>
      </w:r>
    </w:p>
    <w:p>
      <w:pPr>
        <w:pStyle w:val="Normal"/>
      </w:pPr>
      <w:r>
        <w:t xml:space="preserve">Version of [date]</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